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sz w:val="36"/>
          <w:szCs w:val="36"/>
        </w:rPr>
      </w:pPr>
      <w:bookmarkStart w:id="0" w:name="_GoBack"/>
      <w:bookmarkEnd w:id="0"/>
      <w:r>
        <w:rPr>
          <w:rFonts w:hint="eastAsia" w:ascii="宋体" w:hAnsi="宋体" w:eastAsia="宋体" w:cs="宋体"/>
          <w:b/>
          <w:bCs/>
          <w:color w:val="0E0E0E"/>
          <w:kern w:val="0"/>
          <w:sz w:val="36"/>
          <w:szCs w:val="36"/>
          <w:lang w:val="en-US" w:eastAsia="zh-CN" w:bidi="ar"/>
        </w:rPr>
        <w:t>暨南大学雨课堂学生在线学习操作手册</w:t>
      </w:r>
    </w:p>
    <w:p>
      <w:pPr>
        <w:jc w:val="left"/>
        <w:rPr>
          <w:rFonts w:hint="eastAsia" w:ascii="宋体" w:hAnsi="宋体" w:eastAsia="宋体" w:cs="宋体"/>
          <w:sz w:val="24"/>
          <w:szCs w:val="24"/>
          <w:lang w:val="en-US" w:eastAsia="zh-CN"/>
        </w:rPr>
      </w:pPr>
    </w:p>
    <w:p>
      <w:pPr>
        <w:jc w:val="left"/>
        <w:rPr>
          <w:rFonts w:hint="eastAsia" w:ascii="宋体" w:hAnsi="宋体" w:eastAsia="宋体" w:cs="宋体"/>
          <w:sz w:val="24"/>
          <w:szCs w:val="24"/>
          <w:lang w:val="en-US" w:eastAsia="zh-CN"/>
        </w:rPr>
      </w:pPr>
    </w:p>
    <w:p>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一、第一步JNUID获取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sz w:val="24"/>
          <w:szCs w:val="32"/>
        </w:rPr>
      </w:pPr>
      <w:r>
        <w:rPr>
          <w:rFonts w:hint="eastAsia"/>
          <w:sz w:val="24"/>
          <w:szCs w:val="32"/>
          <w:highlight w:val="none"/>
        </w:rPr>
        <w:t>1.进入门户地址https://jyxy.jnu.edu.cn/，点击“</w:t>
      </w:r>
      <w:r>
        <w:rPr>
          <w:rFonts w:hint="eastAsia"/>
          <w:sz w:val="24"/>
          <w:szCs w:val="32"/>
          <w:highlight w:val="none"/>
          <w:lang w:val="en-US" w:eastAsia="zh-CN"/>
        </w:rPr>
        <w:t>进度查询</w:t>
      </w:r>
      <w:r>
        <w:rPr>
          <w:rFonts w:hint="eastAsia"/>
          <w:sz w:val="24"/>
          <w:szCs w:val="32"/>
          <w:highlight w:val="none"/>
        </w:rPr>
        <w:t>登录”</w:t>
      </w:r>
      <w:r>
        <w:rPr>
          <w:rFonts w:hint="eastAsia"/>
          <w:sz w:val="24"/>
          <w:szCs w:val="32"/>
        </w:rPr>
        <w:t>按钮。</w:t>
      </w:r>
    </w:p>
    <w:p>
      <w:pPr>
        <w:pageBreakBefore w:val="0"/>
        <w:widowControl w:val="0"/>
        <w:kinsoku/>
        <w:wordWrap/>
        <w:overflowPunct/>
        <w:topLinePunct w:val="0"/>
        <w:autoSpaceDE/>
        <w:autoSpaceDN/>
        <w:bidi w:val="0"/>
        <w:adjustRightInd/>
        <w:snapToGrid/>
        <w:spacing w:line="360" w:lineRule="auto"/>
        <w:jc w:val="center"/>
        <w:textAlignment w:val="auto"/>
      </w:pPr>
      <w:r>
        <w:drawing>
          <wp:inline distT="0" distB="0" distL="114300" distR="114300">
            <wp:extent cx="4965065" cy="2021840"/>
            <wp:effectExtent l="0" t="0" r="6985" b="165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stretch>
                      <a:fillRect/>
                    </a:stretch>
                  </pic:blipFill>
                  <pic:spPr>
                    <a:xfrm>
                      <a:off x="0" y="0"/>
                      <a:ext cx="4965065" cy="20218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sz w:val="24"/>
          <w:szCs w:val="32"/>
        </w:rPr>
      </w:pPr>
      <w:r>
        <w:rPr>
          <w:rFonts w:hint="eastAsia"/>
          <w:sz w:val="24"/>
          <w:szCs w:val="32"/>
        </w:rPr>
        <w:t>2.进入登录页面，输入身份证号、准考证号、验证码后点击“登录”，如下图所示。</w:t>
      </w:r>
    </w:p>
    <w:p>
      <w:pPr>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kern w:val="0"/>
          <w:sz w:val="24"/>
        </w:rPr>
      </w:pPr>
      <w:r>
        <w:drawing>
          <wp:inline distT="0" distB="0" distL="114300" distR="114300">
            <wp:extent cx="3986530" cy="2776855"/>
            <wp:effectExtent l="0" t="0" r="13970" b="444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5"/>
                    <a:stretch>
                      <a:fillRect/>
                    </a:stretch>
                  </pic:blipFill>
                  <pic:spPr>
                    <a:xfrm>
                      <a:off x="0" y="0"/>
                      <a:ext cx="3986530" cy="27768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sz w:val="24"/>
          <w:szCs w:val="32"/>
        </w:rPr>
        <w:t>3.登录后，点击“论文报考查询”</w:t>
      </w:r>
      <w:r>
        <w:rPr>
          <w:rFonts w:hint="eastAsia"/>
          <w:sz w:val="24"/>
          <w:szCs w:val="32"/>
          <w:lang w:val="en-US" w:eastAsia="zh-CN"/>
        </w:rPr>
        <w:t>查询JNUID（用于登录暨大学习平台及暨大图书馆资源）</w:t>
      </w:r>
      <w:r>
        <w:rPr>
          <w:rFonts w:hint="eastAsia"/>
          <w:sz w:val="24"/>
          <w:szCs w:val="32"/>
        </w:rPr>
        <w:t>。</w:t>
      </w:r>
    </w:p>
    <w:p>
      <w:pPr>
        <w:pageBreakBefore w:val="0"/>
        <w:widowControl w:val="0"/>
        <w:kinsoku/>
        <w:wordWrap/>
        <w:overflowPunct/>
        <w:topLinePunct w:val="0"/>
        <w:autoSpaceDE/>
        <w:autoSpaceDN/>
        <w:bidi w:val="0"/>
        <w:adjustRightInd/>
        <w:snapToGrid/>
        <w:spacing w:line="360" w:lineRule="auto"/>
        <w:jc w:val="center"/>
        <w:textAlignment w:val="auto"/>
      </w:pPr>
      <w:r>
        <w:drawing>
          <wp:inline distT="0" distB="0" distL="114300" distR="114300">
            <wp:extent cx="3954145" cy="2355215"/>
            <wp:effectExtent l="0" t="0" r="8255" b="698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3954145" cy="235521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360" w:lineRule="auto"/>
        <w:jc w:val="center"/>
        <w:textAlignment w:val="auto"/>
        <w:rPr>
          <w:rFonts w:hint="eastAsia"/>
        </w:rPr>
      </w:pPr>
    </w:p>
    <w:p>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二、第二步获取JNUID密码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FF0000"/>
          <w:sz w:val="24"/>
          <w:szCs w:val="24"/>
          <w:lang w:val="en-US" w:eastAsia="zh-CN"/>
        </w:rPr>
      </w:pPr>
      <w:r>
        <w:rPr>
          <w:rFonts w:hint="eastAsia" w:ascii="宋体" w:hAnsi="宋体" w:eastAsia="宋体" w:cs="宋体"/>
          <w:b/>
          <w:bCs/>
          <w:sz w:val="24"/>
          <w:szCs w:val="24"/>
          <w:lang w:val="en-US" w:eastAsia="zh-CN"/>
        </w:rPr>
        <w:t>1.</w:t>
      </w:r>
      <w:r>
        <w:rPr>
          <w:rFonts w:hint="eastAsia" w:ascii="宋体" w:hAnsi="宋体" w:eastAsia="宋体" w:cs="宋体"/>
          <w:b/>
          <w:bCs/>
          <w:color w:val="FF0000"/>
          <w:sz w:val="24"/>
          <w:szCs w:val="24"/>
        </w:rPr>
        <w:t>首次登陆，</w:t>
      </w:r>
      <w:r>
        <w:rPr>
          <w:rFonts w:hint="eastAsia" w:ascii="宋体" w:hAnsi="宋体" w:eastAsia="宋体" w:cs="宋体"/>
          <w:b/>
          <w:bCs/>
          <w:color w:val="FF0000"/>
          <w:sz w:val="24"/>
          <w:szCs w:val="24"/>
          <w:lang w:val="en-US" w:eastAsia="zh-CN"/>
        </w:rPr>
        <w:t>通过“忘记密码”获取JNUID密码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打开浏览器，地址</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"https://mynet.jnu.edu.cn/customer/cas/cas.do" </w:instrText>
      </w:r>
      <w:r>
        <w:rPr>
          <w:rFonts w:hint="eastAsia" w:ascii="宋体" w:hAnsi="宋体" w:eastAsia="宋体" w:cs="宋体"/>
          <w:sz w:val="24"/>
          <w:szCs w:val="24"/>
        </w:rPr>
        <w:fldChar w:fldCharType="separate"/>
      </w:r>
      <w:r>
        <w:rPr>
          <w:rStyle w:val="5"/>
          <w:rFonts w:hint="eastAsia" w:ascii="宋体" w:hAnsi="宋体" w:eastAsia="宋体" w:cs="宋体"/>
          <w:sz w:val="24"/>
          <w:szCs w:val="24"/>
        </w:rPr>
        <w:t>https://mynet.jnu.edu.cn/customer/cas/cas.do</w:t>
      </w:r>
      <w:r>
        <w:rPr>
          <w:rStyle w:val="5"/>
          <w:rFonts w:hint="eastAsia" w:ascii="宋体" w:hAnsi="宋体" w:eastAsia="宋体" w:cs="宋体"/>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4672965" cy="2626995"/>
            <wp:effectExtent l="0" t="0" r="1333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tretch>
                      <a:fillRect/>
                    </a:stretch>
                  </pic:blipFill>
                  <pic:spPr>
                    <a:xfrm>
                      <a:off x="0" y="0"/>
                      <a:ext cx="4672965" cy="262699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按系统提示，输入相应的</w:t>
      </w:r>
      <w:r>
        <w:rPr>
          <w:rFonts w:hint="eastAsia" w:ascii="宋体" w:hAnsi="宋体" w:eastAsia="宋体" w:cs="宋体"/>
          <w:b/>
          <w:bCs/>
          <w:color w:val="FF0000"/>
          <w:sz w:val="24"/>
          <w:szCs w:val="24"/>
          <w:highlight w:val="yellow"/>
          <w:u w:val="single"/>
          <w:lang w:val="en-US" w:eastAsia="zh-CN"/>
        </w:rPr>
        <w:t>JNUID</w:t>
      </w:r>
      <w:r>
        <w:rPr>
          <w:rFonts w:hint="eastAsia" w:ascii="宋体" w:hAnsi="宋体" w:eastAsia="宋体" w:cs="宋体"/>
          <w:b/>
          <w:bCs/>
          <w:color w:val="FF0000"/>
          <w:sz w:val="24"/>
          <w:szCs w:val="24"/>
          <w:highlight w:val="yellow"/>
          <w:u w:val="single"/>
          <w:lang w:eastAsia="zh-CN"/>
        </w:rPr>
        <w:t>（</w:t>
      </w:r>
      <w:r>
        <w:rPr>
          <w:rFonts w:hint="eastAsia" w:ascii="宋体" w:hAnsi="宋体" w:eastAsia="宋体" w:cs="宋体"/>
          <w:b/>
          <w:bCs/>
          <w:color w:val="FF0000"/>
          <w:sz w:val="24"/>
          <w:szCs w:val="24"/>
          <w:highlight w:val="yellow"/>
          <w:u w:val="single"/>
          <w:lang w:val="en-US" w:eastAsia="zh-CN"/>
        </w:rPr>
        <w:t>非准考证号</w:t>
      </w:r>
      <w:r>
        <w:rPr>
          <w:rFonts w:hint="eastAsia" w:ascii="宋体" w:hAnsi="宋体" w:eastAsia="宋体" w:cs="宋体"/>
          <w:b/>
          <w:bCs/>
          <w:color w:val="FF0000"/>
          <w:sz w:val="24"/>
          <w:szCs w:val="24"/>
          <w:highlight w:val="yellow"/>
          <w:u w:val="single"/>
          <w:lang w:eastAsia="zh-CN"/>
        </w:rPr>
        <w:t>）</w:t>
      </w:r>
      <w:r>
        <w:rPr>
          <w:rFonts w:hint="eastAsia" w:ascii="宋体" w:hAnsi="宋体" w:eastAsia="宋体" w:cs="宋体"/>
          <w:sz w:val="24"/>
          <w:szCs w:val="24"/>
          <w:lang w:val="en-US" w:eastAsia="zh-CN"/>
        </w:rPr>
        <w:t>及</w:t>
      </w:r>
      <w:r>
        <w:rPr>
          <w:rFonts w:hint="eastAsia" w:ascii="宋体" w:hAnsi="宋体" w:eastAsia="宋体" w:cs="宋体"/>
          <w:sz w:val="24"/>
          <w:szCs w:val="24"/>
          <w:u w:val="single"/>
          <w:lang w:val="en-US" w:eastAsia="zh-CN"/>
        </w:rPr>
        <w:t>申请论文</w:t>
      </w:r>
      <w:r>
        <w:rPr>
          <w:rFonts w:hint="eastAsia" w:ascii="宋体" w:hAnsi="宋体" w:eastAsia="宋体" w:cs="宋体"/>
          <w:sz w:val="24"/>
          <w:szCs w:val="24"/>
          <w:u w:val="single"/>
        </w:rPr>
        <w:t>预留的手机号码</w:t>
      </w:r>
      <w:r>
        <w:rPr>
          <w:rFonts w:hint="eastAsia" w:ascii="宋体" w:hAnsi="宋体" w:eastAsia="宋体" w:cs="宋体"/>
          <w:sz w:val="24"/>
          <w:szCs w:val="24"/>
        </w:rPr>
        <w:t>，重置密码。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三、▲暨南大学雨课堂在线学习操作指引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1、手机端观看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第一步：关注 “雨课堂” 公众号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微信搜索 “雨课堂”</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关注 “雨课堂” 公众号。</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第二步：身份绑定（如果之前已经完成身份认证， 可忽略此步）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进入雨淉堂公众号， 点击菜单栏里的【更多】－【身份绑定】，进入页面后，搜索</w:t>
      </w:r>
      <w:r>
        <w:rPr>
          <w:rFonts w:hint="eastAsia" w:ascii="宋体" w:hAnsi="宋体" w:eastAsia="宋体" w:cs="宋体"/>
          <w:b/>
          <w:bCs/>
          <w:sz w:val="24"/>
          <w:szCs w:val="24"/>
          <w:u w:val="single"/>
        </w:rPr>
        <w:t>暨南大学</w:t>
      </w:r>
      <w:r>
        <w:rPr>
          <w:rFonts w:hint="eastAsia" w:ascii="宋体" w:hAnsi="宋体" w:eastAsia="宋体" w:cs="宋体"/>
          <w:b w:val="0"/>
          <w:bCs w:val="0"/>
          <w:sz w:val="24"/>
          <w:szCs w:val="24"/>
        </w:rPr>
        <w:t>（我校全称），进入我校身份绑定页面，按页面提示进行身份绑定</w:t>
      </w:r>
      <w:r>
        <w:rPr>
          <w:rFonts w:hint="eastAsia" w:ascii="宋体" w:hAnsi="宋体" w:eastAsia="宋体" w:cs="宋体"/>
          <w:b w:val="0"/>
          <w:bCs w:val="0"/>
          <w:sz w:val="24"/>
          <w:szCs w:val="24"/>
          <w:lang w:eastAsia="zh-CN"/>
        </w:rPr>
        <w:t>（</w:t>
      </w:r>
      <w:r>
        <w:rPr>
          <w:rFonts w:hint="eastAsia" w:ascii="宋体" w:hAnsi="宋体" w:eastAsia="宋体" w:cs="宋体"/>
          <w:b/>
          <w:bCs/>
          <w:sz w:val="24"/>
          <w:szCs w:val="24"/>
          <w:u w:val="single"/>
          <w:lang w:val="en-US" w:eastAsia="zh-CN"/>
        </w:rPr>
        <w:t>须用JNUID和密码绑定</w:t>
      </w:r>
      <w:r>
        <w:rPr>
          <w:rFonts w:hint="eastAsia" w:ascii="宋体" w:hAnsi="宋体" w:eastAsia="宋体" w:cs="宋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第三步：进入课程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进入雨课堂公众号，</w:t>
      </w:r>
      <w:r>
        <w:rPr>
          <w:rFonts w:hint="eastAsia" w:ascii="宋体" w:hAnsi="宋体" w:eastAsia="宋体" w:cs="宋体"/>
          <w:b w:val="0"/>
          <w:bCs w:val="0"/>
          <w:sz w:val="24"/>
          <w:szCs w:val="24"/>
        </w:rPr>
        <w:t>点击菜单栏里的【</w:t>
      </w:r>
      <w:r>
        <w:rPr>
          <w:rFonts w:hint="eastAsia" w:ascii="宋体" w:hAnsi="宋体" w:eastAsia="宋体" w:cs="宋体"/>
          <w:b w:val="0"/>
          <w:bCs w:val="0"/>
          <w:sz w:val="24"/>
          <w:szCs w:val="24"/>
          <w:lang w:val="en-US" w:eastAsia="zh-CN"/>
        </w:rPr>
        <w:t>我的</w:t>
      </w:r>
      <w:r>
        <w:rPr>
          <w:rFonts w:hint="eastAsia" w:ascii="宋体" w:hAnsi="宋体" w:eastAsia="宋体" w:cs="宋体"/>
          <w:b w:val="0"/>
          <w:bCs w:val="0"/>
          <w:sz w:val="24"/>
          <w:szCs w:val="24"/>
        </w:rPr>
        <w:t>】</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课程</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选择课程进入学习。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2、浏览器端观看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第一步：浏览器访问https://www.yuketang.cn/，点击右上角【登录网页版】。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drawing>
          <wp:inline distT="0" distB="0" distL="114300" distR="114300">
            <wp:extent cx="4836160" cy="145542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4836160" cy="145542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第二步：手机微信扫码登录学习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4349750" cy="3209925"/>
            <wp:effectExtent l="0" t="0" r="1270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4349750" cy="32099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pStyle w:val="2"/>
        <w:keepNext/>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四、▲</w:t>
      </w:r>
      <w:r>
        <w:rPr>
          <w:rFonts w:hint="eastAsia" w:ascii="宋体" w:hAnsi="宋体" w:eastAsia="宋体" w:cs="宋体"/>
          <w:sz w:val="28"/>
          <w:szCs w:val="28"/>
        </w:rPr>
        <w:t>登陆使用知网资源</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1、浏览器地址输入：</w:t>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"https://webvpn.jnu.edu.cn/" </w:instrText>
      </w:r>
      <w:r>
        <w:rPr>
          <w:rFonts w:hint="eastAsia" w:ascii="宋体" w:hAnsi="宋体" w:eastAsia="宋体" w:cs="宋体"/>
          <w:b w:val="0"/>
          <w:bCs w:val="0"/>
          <w:sz w:val="24"/>
          <w:szCs w:val="24"/>
        </w:rPr>
        <w:fldChar w:fldCharType="separate"/>
      </w:r>
      <w:r>
        <w:rPr>
          <w:rStyle w:val="5"/>
          <w:rFonts w:hint="eastAsia" w:ascii="宋体" w:hAnsi="宋体" w:eastAsia="宋体" w:cs="宋体"/>
          <w:b w:val="0"/>
          <w:bCs w:val="0"/>
          <w:sz w:val="24"/>
          <w:szCs w:val="24"/>
        </w:rPr>
        <w:t>https://webvpn.jnu.edu.cn/</w:t>
      </w:r>
      <w:r>
        <w:rPr>
          <w:rStyle w:val="5"/>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t>，输入账号：</w:t>
      </w:r>
      <w:r>
        <w:rPr>
          <w:rFonts w:hint="eastAsia" w:ascii="宋体" w:hAnsi="宋体" w:eastAsia="宋体" w:cs="宋体"/>
          <w:b w:val="0"/>
          <w:bCs w:val="0"/>
          <w:sz w:val="24"/>
          <w:szCs w:val="24"/>
          <w:lang w:val="en-US" w:eastAsia="zh-CN"/>
        </w:rPr>
        <w:t>JNUID</w:t>
      </w:r>
      <w:r>
        <w:rPr>
          <w:rFonts w:hint="eastAsia" w:ascii="宋体" w:hAnsi="宋体" w:eastAsia="宋体" w:cs="宋体"/>
          <w:b w:val="0"/>
          <w:bCs w:val="0"/>
          <w:sz w:val="24"/>
          <w:szCs w:val="24"/>
        </w:rPr>
        <w:t>，密码：</w:t>
      </w:r>
      <w:r>
        <w:rPr>
          <w:rFonts w:hint="eastAsia" w:ascii="宋体" w:hAnsi="宋体" w:eastAsia="宋体" w:cs="宋体"/>
          <w:b w:val="0"/>
          <w:bCs w:val="0"/>
          <w:sz w:val="24"/>
          <w:szCs w:val="24"/>
          <w:lang w:val="en-US" w:eastAsia="zh-CN"/>
        </w:rPr>
        <w:t>第二步找回的密码</w:t>
      </w:r>
      <w:r>
        <w:rPr>
          <w:rFonts w:hint="eastAsia" w:ascii="宋体" w:hAnsi="宋体" w:eastAsia="宋体" w:cs="宋体"/>
          <w:b w:val="0"/>
          <w:bCs w:val="0"/>
          <w:sz w:val="24"/>
          <w:szCs w:val="24"/>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2、登陆页面后，页面下拉，找到“图书馆资源”，继续下拉到底部，找到“中国知网”</w:t>
      </w:r>
    </w:p>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4842510" cy="2722880"/>
            <wp:effectExtent l="0" t="0" r="15240" b="1270"/>
            <wp:docPr id="4" name="图片 1" descr="无标题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无标题2.jpg"/>
                    <pic:cNvPicPr>
                      <a:picLocks noChangeAspect="1"/>
                    </pic:cNvPicPr>
                  </pic:nvPicPr>
                  <pic:blipFill>
                    <a:blip r:embed="rId10" cstate="print"/>
                    <a:stretch>
                      <a:fillRect/>
                    </a:stretch>
                  </pic:blipFill>
                  <pic:spPr>
                    <a:xfrm>
                      <a:off x="0" y="0"/>
                      <a:ext cx="4842510" cy="2722880"/>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4820920" cy="2710180"/>
            <wp:effectExtent l="0" t="0" r="17780" b="13970"/>
            <wp:docPr id="5" name="图片 2" descr="无标题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无标题3.jpg"/>
                    <pic:cNvPicPr>
                      <a:picLocks noChangeAspect="1"/>
                    </pic:cNvPicPr>
                  </pic:nvPicPr>
                  <pic:blipFill>
                    <a:blip r:embed="rId11" cstate="print"/>
                    <a:stretch>
                      <a:fillRect/>
                    </a:stretch>
                  </pic:blipFill>
                  <pic:spPr>
                    <a:xfrm>
                      <a:off x="0" y="0"/>
                      <a:ext cx="4820920" cy="2710180"/>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进入“中国知网”页面，即可浏览下载。</w:t>
      </w:r>
    </w:p>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4834255" cy="2717800"/>
            <wp:effectExtent l="0" t="0" r="4445" b="6350"/>
            <wp:docPr id="6" name="图片 3" descr="无标题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无标题4.jpg"/>
                    <pic:cNvPicPr>
                      <a:picLocks noChangeAspect="1"/>
                    </pic:cNvPicPr>
                  </pic:nvPicPr>
                  <pic:blipFill>
                    <a:blip r:embed="rId12" cstate="print"/>
                    <a:stretch>
                      <a:fillRect/>
                    </a:stretch>
                  </pic:blipFill>
                  <pic:spPr>
                    <a:xfrm>
                      <a:off x="0" y="0"/>
                      <a:ext cx="4834255" cy="2717800"/>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pPr>
        <w:pStyle w:val="2"/>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使用版权公告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为了保护电子资源的知识产权，维护暨南大学的声誉，也为了保证广大合法用户的正当权益，图书馆要求各使用单位和个人重视并遵守电子资源知识产权的有关规定。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1、不得使用网络下载工具批量下载图书馆购买的电子资源；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不得连续、系统、集中、批量地进行下载、浏览、检索数据库等操作；（由于各数据库商对“滥用”的界定并不一致，因此图书馆无法制订统一标准。一般数据库商认为，如果超出正常阅读速度下载文献就视为滥用，通常正常阅读一篇文献的速度至少需要几分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3、不得将所获得的文献提供给校外人员，不得将个人网络帐号提供给校外人员使用本校电子资源，更不允许利用获得的文献资料进行非法牟利；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4、校内任何个人不得设置代理服务器阅读或下载电子资源。校内单位若由于特殊需要需设置代理服务器，一定要事先得到图书馆允许，并且保证该服务器不得允许校园外IP通过它访问图书馆购买的电子资源；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5、如发现违规行为，图书馆将协助学校有关部门进行追查，并进行如下处理：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通知所在单位领导，违规当事人于三个工作日内到图书馆接受调查并提交书面检讨，图书馆向全校范围发布通报批评；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在图书馆主页上予以通报批评；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停止借书权限半年；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冻结网络帐号两个月。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情节严重者，将报请学校予以纪律处分。由此而引起的法律上的一切后果由违规者自负。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请广大读者协助监督，如果发现违规行为，请向图书馆举报。</w:t>
      </w:r>
    </w:p>
    <w:p>
      <w:pPr>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960" w:firstLineChars="200"/>
        <w:textAlignment w:val="auto"/>
        <w:rPr>
          <w:rFonts w:hint="default"/>
          <w:lang w:val="en-US" w:eastAsia="zh-CN"/>
        </w:rPr>
      </w:pPr>
      <w:r>
        <w:rPr>
          <w:rFonts w:hint="eastAsia"/>
          <w:color w:val="FF0000"/>
          <w:sz w:val="48"/>
        </w:rPr>
        <w:t>特别提醒：遵守图书馆数据库页面的《版权公告》，合理使用资源，包括账号不转借他人使用，不过量下载资源。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76AD9"/>
    <w:rsid w:val="01B16556"/>
    <w:rsid w:val="08BC5146"/>
    <w:rsid w:val="267B4D7C"/>
    <w:rsid w:val="2D96241E"/>
    <w:rsid w:val="3F776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2021-06-25T08:56:00Z</dcterms:created>
  <dc:creator>Jan</dc:creator>
  <cp:lastModifiedBy>Jan</cp:lastModifiedBy>
  <dcterms:modified xsi:type="dcterms:W3CDTF">2021-11-02T09:13:33Z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8FB9EE68DF0D4973AA06905A77DAF3DF</vt:lpwstr>
  </property>
</Properties>
</file>